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23" w:rsidRDefault="009421AE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3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CC4423" w:rsidRDefault="009421AE">
      <w:pPr>
        <w:spacing w:line="360" w:lineRule="auto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2024</w:t>
      </w:r>
      <w:r>
        <w:rPr>
          <w:rFonts w:ascii="黑体" w:eastAsia="黑体" w:hAnsi="黑体" w:cs="黑体" w:hint="eastAsia"/>
          <w:sz w:val="36"/>
          <w:szCs w:val="36"/>
        </w:rPr>
        <w:t>年苏州市砂中氯离子含量比对试验</w:t>
      </w:r>
    </w:p>
    <w:p w:rsidR="00CC4423" w:rsidRDefault="009421AE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pacing w:val="90"/>
          <w:kern w:val="0"/>
          <w:sz w:val="36"/>
          <w:szCs w:val="36"/>
          <w:fitText w:val="2520" w:id="1557753182"/>
        </w:rPr>
        <w:t>作业指导</w:t>
      </w:r>
      <w:r>
        <w:rPr>
          <w:rFonts w:ascii="黑体" w:eastAsia="黑体" w:hAnsi="黑体" w:cs="黑体" w:hint="eastAsia"/>
          <w:kern w:val="0"/>
          <w:sz w:val="36"/>
          <w:szCs w:val="36"/>
          <w:fitText w:val="2520" w:id="1557753182"/>
        </w:rPr>
        <w:t>书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编制目的</w:t>
      </w:r>
    </w:p>
    <w:p w:rsidR="00CC4423" w:rsidRDefault="009421A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年度苏州市</w:t>
      </w:r>
      <w:r>
        <w:rPr>
          <w:rFonts w:ascii="仿宋" w:eastAsia="仿宋" w:hAnsi="仿宋" w:cs="仿宋" w:hint="eastAsia"/>
          <w:sz w:val="32"/>
          <w:szCs w:val="32"/>
        </w:rPr>
        <w:t>砂中氯离子含量</w:t>
      </w:r>
      <w:r>
        <w:rPr>
          <w:rFonts w:ascii="仿宋" w:eastAsia="仿宋" w:hAnsi="仿宋" w:cs="仿宋" w:hint="eastAsia"/>
          <w:sz w:val="32"/>
          <w:szCs w:val="32"/>
        </w:rPr>
        <w:t>比对试验工作的顺利</w:t>
      </w:r>
      <w:r>
        <w:rPr>
          <w:rFonts w:ascii="仿宋" w:eastAsia="仿宋" w:hAnsi="仿宋" w:cs="仿宋" w:hint="eastAsia"/>
          <w:sz w:val="32"/>
          <w:szCs w:val="32"/>
        </w:rPr>
        <w:t>开展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特</w:t>
      </w:r>
      <w:r>
        <w:rPr>
          <w:rFonts w:ascii="仿宋" w:eastAsia="仿宋" w:hAnsi="仿宋" w:cs="仿宋" w:hint="eastAsia"/>
          <w:sz w:val="32"/>
          <w:szCs w:val="32"/>
        </w:rPr>
        <w:t>制定本作业指导书。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适用范围</w:t>
      </w:r>
    </w:p>
    <w:p w:rsidR="00CC4423" w:rsidRDefault="009421A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本作业指导书</w:t>
      </w:r>
      <w:r>
        <w:rPr>
          <w:rFonts w:ascii="仿宋" w:eastAsia="仿宋" w:hAnsi="仿宋" w:cs="仿宋" w:hint="eastAsia"/>
          <w:sz w:val="32"/>
          <w:szCs w:val="32"/>
        </w:rPr>
        <w:t>仅</w:t>
      </w:r>
      <w:r>
        <w:rPr>
          <w:rFonts w:ascii="仿宋" w:eastAsia="仿宋" w:hAnsi="仿宋" w:cs="仿宋" w:hint="eastAsia"/>
          <w:sz w:val="32"/>
          <w:szCs w:val="32"/>
        </w:rPr>
        <w:t>适用于本次</w:t>
      </w:r>
      <w:r>
        <w:rPr>
          <w:rFonts w:ascii="仿宋" w:eastAsia="仿宋" w:hAnsi="仿宋" w:cs="仿宋" w:hint="eastAsia"/>
          <w:sz w:val="32"/>
          <w:szCs w:val="32"/>
        </w:rPr>
        <w:t>砂中氯离子含量</w:t>
      </w:r>
      <w:r>
        <w:rPr>
          <w:rFonts w:ascii="仿宋" w:eastAsia="仿宋" w:hAnsi="仿宋" w:cs="仿宋" w:hint="eastAsia"/>
          <w:sz w:val="32"/>
          <w:szCs w:val="32"/>
        </w:rPr>
        <w:t>比对试验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依据</w:t>
      </w:r>
      <w:r>
        <w:rPr>
          <w:rFonts w:ascii="黑体" w:eastAsia="黑体" w:hAnsi="黑体" w:cs="黑体" w:hint="eastAsia"/>
          <w:sz w:val="32"/>
          <w:szCs w:val="32"/>
        </w:rPr>
        <w:t>标准</w:t>
      </w:r>
    </w:p>
    <w:p w:rsidR="00CC4423" w:rsidRDefault="009421AE">
      <w:pPr>
        <w:spacing w:line="360" w:lineRule="auto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《普通混凝土用砂、石质量及检验方法标准》</w:t>
      </w:r>
      <w:r>
        <w:rPr>
          <w:rFonts w:ascii="仿宋" w:eastAsia="仿宋" w:hAnsi="仿宋" w:cs="仿宋" w:hint="eastAsia"/>
          <w:sz w:val="32"/>
          <w:szCs w:val="32"/>
        </w:rPr>
        <w:t>JGJ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52-2006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样品说明</w:t>
      </w:r>
    </w:p>
    <w:p w:rsidR="00CC4423" w:rsidRDefault="009421A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本次比对试验</w:t>
      </w:r>
      <w:r>
        <w:rPr>
          <w:rFonts w:ascii="仿宋" w:eastAsia="仿宋" w:hAnsi="仿宋" w:cs="仿宋" w:hint="eastAsia"/>
          <w:sz w:val="32"/>
          <w:szCs w:val="32"/>
        </w:rPr>
        <w:t>向各参加机构随机发放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份氯离子含量的液体样品（</w:t>
      </w:r>
      <w:r>
        <w:rPr>
          <w:rFonts w:ascii="仿宋" w:eastAsia="仿宋" w:hAnsi="仿宋" w:cs="仿宋"/>
          <w:sz w:val="32"/>
          <w:szCs w:val="32"/>
        </w:rPr>
        <w:t>安瓿瓶</w:t>
      </w:r>
      <w:r>
        <w:rPr>
          <w:rFonts w:ascii="仿宋" w:eastAsia="仿宋" w:hAnsi="仿宋" w:cs="仿宋" w:hint="eastAsia"/>
          <w:sz w:val="32"/>
          <w:szCs w:val="32"/>
        </w:rPr>
        <w:t>装），每份样品规格</w:t>
      </w:r>
      <w:r>
        <w:rPr>
          <w:rFonts w:ascii="仿宋" w:eastAsia="仿宋" w:hAnsi="仿宋" w:cs="仿宋"/>
          <w:sz w:val="32"/>
          <w:szCs w:val="32"/>
        </w:rPr>
        <w:t>20ml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样品</w:t>
      </w:r>
      <w:r>
        <w:rPr>
          <w:rFonts w:ascii="仿宋" w:eastAsia="仿宋" w:hAnsi="仿宋" w:cs="仿宋" w:hint="eastAsia"/>
          <w:sz w:val="32"/>
          <w:szCs w:val="32"/>
        </w:rPr>
        <w:t>接收后</w:t>
      </w:r>
      <w:r>
        <w:rPr>
          <w:rFonts w:ascii="仿宋" w:eastAsia="仿宋" w:hAnsi="仿宋" w:cs="仿宋"/>
          <w:sz w:val="32"/>
          <w:szCs w:val="32"/>
        </w:rPr>
        <w:t>应妥善保存，避免挤压或碰撞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安瓿瓶</w:t>
      </w:r>
      <w:r>
        <w:rPr>
          <w:rFonts w:ascii="仿宋" w:eastAsia="仿宋" w:hAnsi="仿宋" w:cs="仿宋" w:hint="eastAsia"/>
          <w:sz w:val="32"/>
          <w:szCs w:val="32"/>
        </w:rPr>
        <w:t>打开后应尽快进行试验</w:t>
      </w:r>
      <w:r>
        <w:rPr>
          <w:rFonts w:ascii="仿宋" w:eastAsia="仿宋" w:hAnsi="仿宋" w:cs="仿宋"/>
          <w:sz w:val="32"/>
          <w:szCs w:val="32"/>
        </w:rPr>
        <w:t>。</w:t>
      </w:r>
    </w:p>
    <w:p w:rsidR="00CC4423" w:rsidRDefault="009421AE">
      <w:pPr>
        <w:ind w:firstLineChars="200" w:firstLine="640"/>
        <w:jc w:val="left"/>
        <w:rPr>
          <w:rFonts w:ascii="仿宋" w:eastAsia="仿宋" w:hAnsi="仿宋" w:cs="仿宋"/>
          <w:color w:val="0000FF"/>
          <w:sz w:val="32"/>
          <w:szCs w:val="32"/>
          <w:highlight w:val="yellow"/>
        </w:rPr>
      </w:pPr>
      <w:r>
        <w:rPr>
          <w:rFonts w:ascii="仿宋" w:eastAsia="仿宋" w:hAnsi="仿宋" w:cs="仿宋" w:hint="eastAsia"/>
          <w:sz w:val="32"/>
          <w:szCs w:val="32"/>
        </w:rPr>
        <w:t>本次比对试验用样品为定制盲样，并已通过均匀性验证。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检测要求</w:t>
      </w:r>
    </w:p>
    <w:p w:rsidR="00CC4423" w:rsidRDefault="009421AE">
      <w:pPr>
        <w:numPr>
          <w:ilvl w:val="0"/>
          <w:numId w:val="2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试验溶液：</w:t>
      </w:r>
    </w:p>
    <w:p w:rsidR="00CC4423" w:rsidRDefault="009421AE">
      <w:pPr>
        <w:spacing w:line="360" w:lineRule="auto"/>
        <w:ind w:leftChars="100" w:left="2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W/V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铬酸钾</w:t>
      </w:r>
      <w:r>
        <w:rPr>
          <w:rFonts w:ascii="仿宋" w:eastAsia="仿宋" w:hAnsi="仿宋" w:cs="仿宋" w:hint="eastAsia"/>
          <w:sz w:val="32"/>
          <w:szCs w:val="32"/>
        </w:rPr>
        <w:t>指示剂溶液</w:t>
      </w:r>
    </w:p>
    <w:p w:rsidR="00CC4423" w:rsidRDefault="009421A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硝酸银标准溶液（标定结果保留四位有效数字）</w:t>
      </w:r>
    </w:p>
    <w:p w:rsidR="00CC4423" w:rsidRDefault="009421AE">
      <w:pPr>
        <w:numPr>
          <w:ilvl w:val="0"/>
          <w:numId w:val="2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试验方法：</w:t>
      </w:r>
      <w:r>
        <w:rPr>
          <w:rFonts w:ascii="仿宋" w:eastAsia="仿宋" w:hAnsi="仿宋" w:cs="仿宋" w:hint="eastAsia"/>
          <w:sz w:val="32"/>
          <w:szCs w:val="32"/>
        </w:rPr>
        <w:tab/>
      </w:r>
    </w:p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试验前将样品摇动均匀，小心打开安瓿瓶，用移液管准确移取</w:t>
      </w:r>
      <w:r>
        <w:rPr>
          <w:rFonts w:ascii="仿宋" w:eastAsia="仿宋" w:hAnsi="仿宋" w:cs="仿宋" w:hint="eastAsia"/>
          <w:sz w:val="32"/>
          <w:szCs w:val="32"/>
        </w:rPr>
        <w:t>10mL</w:t>
      </w:r>
      <w:r>
        <w:rPr>
          <w:rFonts w:ascii="仿宋" w:eastAsia="仿宋" w:hAnsi="仿宋" w:cs="仿宋" w:hint="eastAsia"/>
          <w:sz w:val="32"/>
          <w:szCs w:val="32"/>
        </w:rPr>
        <w:t>样品至</w:t>
      </w:r>
      <w:r>
        <w:rPr>
          <w:rFonts w:ascii="仿宋" w:eastAsia="仿宋" w:hAnsi="仿宋" w:cs="仿宋" w:hint="eastAsia"/>
          <w:sz w:val="32"/>
          <w:szCs w:val="32"/>
        </w:rPr>
        <w:t>250mL</w:t>
      </w:r>
      <w:r>
        <w:rPr>
          <w:rFonts w:ascii="仿宋" w:eastAsia="仿宋" w:hAnsi="仿宋" w:cs="仿宋" w:hint="eastAsia"/>
          <w:sz w:val="32"/>
          <w:szCs w:val="32"/>
        </w:rPr>
        <w:t>容量瓶中，并用蒸馏水（蒸馏水不低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于</w:t>
      </w:r>
      <w:r>
        <w:rPr>
          <w:rFonts w:ascii="仿宋" w:eastAsia="仿宋" w:hAnsi="仿宋" w:cs="仿宋" w:hint="eastAsia"/>
          <w:sz w:val="32"/>
          <w:szCs w:val="32"/>
        </w:rPr>
        <w:t>GB/T 6682</w:t>
      </w:r>
      <w:r>
        <w:rPr>
          <w:rFonts w:ascii="仿宋" w:eastAsia="仿宋" w:hAnsi="仿宋" w:cs="仿宋" w:hint="eastAsia"/>
          <w:sz w:val="32"/>
          <w:szCs w:val="32"/>
        </w:rPr>
        <w:t>中规定的三级水的要求）稀释定容。</w:t>
      </w:r>
    </w:p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用移液管准确移取</w:t>
      </w:r>
      <w:r>
        <w:rPr>
          <w:rFonts w:ascii="仿宋" w:eastAsia="仿宋" w:hAnsi="仿宋" w:cs="仿宋" w:hint="eastAsia"/>
          <w:sz w:val="32"/>
          <w:szCs w:val="32"/>
        </w:rPr>
        <w:t>50mL</w:t>
      </w:r>
      <w:r>
        <w:rPr>
          <w:rFonts w:ascii="仿宋" w:eastAsia="仿宋" w:hAnsi="仿宋" w:cs="仿宋" w:hint="eastAsia"/>
          <w:sz w:val="32"/>
          <w:szCs w:val="32"/>
        </w:rPr>
        <w:t>稀释好的溶液并注入</w:t>
      </w:r>
      <w:r>
        <w:rPr>
          <w:rFonts w:ascii="仿宋" w:eastAsia="仿宋" w:hAnsi="仿宋" w:cs="仿宋" w:hint="eastAsia"/>
          <w:sz w:val="32"/>
          <w:szCs w:val="32"/>
        </w:rPr>
        <w:t>三角</w:t>
      </w:r>
      <w:r>
        <w:rPr>
          <w:rFonts w:ascii="仿宋" w:eastAsia="仿宋" w:hAnsi="仿宋" w:cs="仿宋" w:hint="eastAsia"/>
          <w:sz w:val="32"/>
          <w:szCs w:val="32"/>
        </w:rPr>
        <w:t>瓶中。</w:t>
      </w:r>
    </w:p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加入铬酸钾指示剂</w:t>
      </w:r>
      <w:r>
        <w:rPr>
          <w:rFonts w:ascii="仿宋" w:eastAsia="仿宋" w:hAnsi="仿宋" w:cs="仿宋" w:hint="eastAsia"/>
          <w:sz w:val="32"/>
          <w:szCs w:val="32"/>
        </w:rPr>
        <w:t>1mL</w:t>
      </w:r>
      <w:r>
        <w:rPr>
          <w:rFonts w:ascii="仿宋" w:eastAsia="仿宋" w:hAnsi="仿宋" w:cs="仿宋" w:hint="eastAsia"/>
          <w:sz w:val="32"/>
          <w:szCs w:val="32"/>
        </w:rPr>
        <w:t>，用</w:t>
      </w:r>
      <w:r>
        <w:rPr>
          <w:rFonts w:ascii="仿宋" w:eastAsia="仿宋" w:hAnsi="仿宋" w:cs="仿宋" w:hint="eastAsia"/>
          <w:sz w:val="32"/>
          <w:szCs w:val="32"/>
        </w:rPr>
        <w:t>0.01mol/L</w:t>
      </w:r>
      <w:r>
        <w:rPr>
          <w:rFonts w:ascii="仿宋" w:eastAsia="仿宋" w:hAnsi="仿宋" w:cs="仿宋" w:hint="eastAsia"/>
          <w:sz w:val="32"/>
          <w:szCs w:val="32"/>
        </w:rPr>
        <w:t>的硝酸银标准溶液滴定至呈现砖红色为终点，记录消耗的硝酸银标准溶液的毫升数（</w:t>
      </w:r>
      <w:r>
        <w:rPr>
          <w:rFonts w:ascii="仿宋" w:eastAsia="仿宋" w:hAnsi="仿宋" w:cs="仿宋" w:hint="eastAsia"/>
          <w:sz w:val="32"/>
          <w:szCs w:val="32"/>
        </w:rPr>
        <w:t>V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空白试验：用移液管准确移取</w:t>
      </w:r>
      <w:r>
        <w:rPr>
          <w:rFonts w:ascii="仿宋" w:eastAsia="仿宋" w:hAnsi="仿宋" w:cs="仿宋" w:hint="eastAsia"/>
          <w:sz w:val="32"/>
          <w:szCs w:val="32"/>
        </w:rPr>
        <w:t>50mL</w:t>
      </w:r>
      <w:r>
        <w:rPr>
          <w:rFonts w:ascii="仿宋" w:eastAsia="仿宋" w:hAnsi="仿宋" w:cs="仿宋" w:hint="eastAsia"/>
          <w:sz w:val="32"/>
          <w:szCs w:val="32"/>
        </w:rPr>
        <w:t>蒸馏水到</w:t>
      </w:r>
      <w:r>
        <w:rPr>
          <w:rFonts w:ascii="仿宋" w:eastAsia="仿宋" w:hAnsi="仿宋" w:cs="仿宋" w:hint="eastAsia"/>
          <w:sz w:val="32"/>
          <w:szCs w:val="32"/>
        </w:rPr>
        <w:t>三角</w:t>
      </w:r>
      <w:r>
        <w:rPr>
          <w:rFonts w:ascii="仿宋" w:eastAsia="仿宋" w:hAnsi="仿宋" w:cs="仿宋" w:hint="eastAsia"/>
          <w:sz w:val="32"/>
          <w:szCs w:val="32"/>
        </w:rPr>
        <w:t>瓶内，按照步骤</w:t>
      </w:r>
      <w:r>
        <w:rPr>
          <w:rFonts w:ascii="仿宋" w:eastAsia="仿宋" w:hAnsi="仿宋" w:cs="仿宋" w:hint="eastAsia"/>
          <w:sz w:val="32"/>
          <w:szCs w:val="32"/>
        </w:rPr>
        <w:t>(3)</w:t>
      </w:r>
      <w:r>
        <w:rPr>
          <w:rFonts w:ascii="仿宋" w:eastAsia="仿宋" w:hAnsi="仿宋" w:cs="仿宋" w:hint="eastAsia"/>
          <w:sz w:val="32"/>
          <w:szCs w:val="32"/>
        </w:rPr>
        <w:t>进行试验，记录空白试验所消耗的硝酸银标准溶液的毫升数（</w:t>
      </w:r>
      <w:r>
        <w:rPr>
          <w:rFonts w:ascii="仿宋" w:eastAsia="仿宋" w:hAnsi="仿宋" w:cs="仿宋" w:hint="eastAsia"/>
          <w:sz w:val="32"/>
          <w:szCs w:val="32"/>
        </w:rPr>
        <w:t>V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按照以下公式计算：</w:t>
      </w:r>
    </w:p>
    <w:p w:rsidR="00CC4423" w:rsidRDefault="009421AE">
      <w:pPr>
        <w:spacing w:line="360" w:lineRule="auto"/>
        <w:ind w:firstLineChars="200" w:firstLine="420"/>
        <w:jc w:val="center"/>
      </w:pPr>
      <w:r>
        <w:rPr>
          <w:rFonts w:hint="eastAsia"/>
          <w:position w:val="-30"/>
        </w:rPr>
        <w:object w:dxaOrig="5117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85pt;height:53.25pt" o:ole="">
            <v:imagedata r:id="rId8" o:title=""/>
          </v:shape>
          <o:OLEObject Type="Embed" ProgID="Equation.3" ShapeID="_x0000_i1025" DrawAspect="Content" ObjectID="_1776929491" r:id="rId9"/>
        </w:object>
      </w:r>
    </w:p>
    <w:p w:rsidR="00CC4423" w:rsidRDefault="009421AE">
      <w:pPr>
        <w:spacing w:line="360" w:lineRule="auto"/>
        <w:ind w:leftChars="200" w:left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式中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tbl>
      <w:tblPr>
        <w:tblStyle w:val="a6"/>
        <w:tblW w:w="9315" w:type="dxa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8280"/>
      </w:tblGrid>
      <w:tr w:rsidR="00CC4423">
        <w:tc>
          <w:tcPr>
            <w:tcW w:w="1035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position w:val="-12"/>
                <w:sz w:val="32"/>
                <w:szCs w:val="32"/>
              </w:rPr>
              <w:object w:dxaOrig="340" w:dyaOrig="360">
                <v:shape id="_x0000_i1026" type="#_x0000_t75" style="width:17pt;height:18pt" o:ole="">
                  <v:imagedata r:id="rId10" o:title=""/>
                </v:shape>
                <o:OLEObject Type="Embed" ProgID="Equation.3" ShapeID="_x0000_i1026" DrawAspect="Content" ObjectID="_1776929492" r:id="rId11"/>
              </w:object>
            </w:r>
          </w:p>
        </w:tc>
        <w:tc>
          <w:tcPr>
            <w:tcW w:w="8280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——（稀释后）氯离子含量，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mg/L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</w:p>
        </w:tc>
      </w:tr>
      <w:tr w:rsidR="00CC4423">
        <w:trPr>
          <w:trHeight w:val="632"/>
        </w:trPr>
        <w:tc>
          <w:tcPr>
            <w:tcW w:w="1035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position w:val="-14"/>
                <w:sz w:val="32"/>
                <w:szCs w:val="32"/>
              </w:rPr>
              <w:object w:dxaOrig="660" w:dyaOrig="380">
                <v:shape id="_x0000_i1027" type="#_x0000_t75" style="width:33pt;height:19pt" o:ole="">
                  <v:imagedata r:id="rId12" o:title=""/>
                </v:shape>
                <o:OLEObject Type="Embed" ProgID="Equation.3" ShapeID="_x0000_i1027" DrawAspect="Content" ObjectID="_1776929493" r:id="rId13"/>
              </w:object>
            </w:r>
          </w:p>
        </w:tc>
        <w:tc>
          <w:tcPr>
            <w:tcW w:w="8280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ind w:left="960" w:hangingChars="300" w:hanging="96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——硝酸银标准溶液的浓度，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mol/L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</w:p>
        </w:tc>
      </w:tr>
      <w:tr w:rsidR="00CC4423">
        <w:tc>
          <w:tcPr>
            <w:tcW w:w="1035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V</w:t>
            </w:r>
            <w:r>
              <w:rPr>
                <w:rFonts w:ascii="仿宋" w:eastAsia="仿宋" w:hAnsi="仿宋" w:cs="仿宋" w:hint="eastAsia"/>
                <w:sz w:val="32"/>
                <w:szCs w:val="32"/>
                <w:vertAlign w:val="subscript"/>
              </w:rPr>
              <w:t>0</w:t>
            </w:r>
          </w:p>
        </w:tc>
        <w:tc>
          <w:tcPr>
            <w:tcW w:w="8280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——移取溶液的体积，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50mL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</w:p>
        </w:tc>
      </w:tr>
      <w:tr w:rsidR="00CC4423">
        <w:tc>
          <w:tcPr>
            <w:tcW w:w="1035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V</w:t>
            </w:r>
            <w:r>
              <w:rPr>
                <w:rFonts w:ascii="仿宋" w:eastAsia="仿宋" w:hAnsi="仿宋" w:cs="仿宋" w:hint="eastAsia"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8280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——样品滴定时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消耗的硝酸银标准溶液的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体积，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mL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</w:p>
        </w:tc>
      </w:tr>
      <w:tr w:rsidR="00CC4423">
        <w:tc>
          <w:tcPr>
            <w:tcW w:w="1035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V</w:t>
            </w:r>
            <w:r>
              <w:rPr>
                <w:rFonts w:ascii="仿宋" w:eastAsia="仿宋" w:hAnsi="仿宋" w:cs="仿宋" w:hint="eastAsia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8280" w:type="dxa"/>
            <w:tcBorders>
              <w:tl2br w:val="nil"/>
              <w:tr2bl w:val="nil"/>
            </w:tcBorders>
          </w:tcPr>
          <w:p w:rsidR="00CC4423" w:rsidRDefault="009421AE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——空白试验时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消耗的硝酸银标准溶液的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体积，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mL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</w:tc>
      </w:tr>
    </w:tbl>
    <w:p w:rsidR="00CC4423" w:rsidRDefault="009421AE">
      <w:pPr>
        <w:numPr>
          <w:ilvl w:val="0"/>
          <w:numId w:val="3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氯离子含量取两次试验结果的算术平均值，</w:t>
      </w:r>
      <w:r>
        <w:rPr>
          <w:rFonts w:ascii="仿宋" w:eastAsia="仿宋" w:hAnsi="仿宋" w:cs="仿宋" w:hint="eastAsia"/>
          <w:sz w:val="32"/>
          <w:szCs w:val="32"/>
        </w:rPr>
        <w:t>精确至</w:t>
      </w:r>
      <w:r>
        <w:rPr>
          <w:rFonts w:ascii="仿宋" w:eastAsia="仿宋" w:hAnsi="仿宋" w:cs="仿宋" w:hint="eastAsia"/>
          <w:sz w:val="32"/>
          <w:szCs w:val="32"/>
        </w:rPr>
        <w:t>0.01mg/L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CC4423" w:rsidRDefault="009421AE">
      <w:pPr>
        <w:numPr>
          <w:ilvl w:val="0"/>
          <w:numId w:val="2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检测过程：</w:t>
      </w:r>
    </w:p>
    <w:p w:rsidR="00CC4423" w:rsidRDefault="009421A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日上午</w:t>
      </w:r>
      <w:r>
        <w:rPr>
          <w:rFonts w:ascii="仿宋" w:eastAsia="仿宋" w:hAnsi="仿宋" w:cs="仿宋" w:hint="eastAsia"/>
          <w:sz w:val="32"/>
          <w:szCs w:val="32"/>
        </w:rPr>
        <w:t>9:00</w:t>
      </w:r>
      <w:r>
        <w:rPr>
          <w:rFonts w:ascii="仿宋" w:eastAsia="仿宋" w:hAnsi="仿宋" w:cs="仿宋" w:hint="eastAsia"/>
          <w:sz w:val="32"/>
          <w:szCs w:val="32"/>
        </w:rPr>
        <w:t>开始试验，参加比对试验人员在摄像机开启情况下打开安瓿瓶，</w:t>
      </w:r>
      <w:r>
        <w:rPr>
          <w:rFonts w:ascii="仿宋" w:eastAsia="仿宋" w:hAnsi="仿宋" w:cs="仿宋" w:hint="eastAsia"/>
          <w:sz w:val="32"/>
          <w:szCs w:val="32"/>
        </w:rPr>
        <w:t>并按作业指导书要求</w:t>
      </w:r>
      <w:r>
        <w:rPr>
          <w:rFonts w:ascii="仿宋" w:eastAsia="仿宋" w:hAnsi="仿宋" w:cs="仿宋" w:hint="eastAsia"/>
          <w:sz w:val="32"/>
          <w:szCs w:val="32"/>
        </w:rPr>
        <w:t>进行试验。试验过程视频按要求拍摄完成后用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盘保存。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结果提交</w:t>
      </w:r>
    </w:p>
    <w:p w:rsidR="00CC4423" w:rsidRDefault="009421AE">
      <w:pPr>
        <w:numPr>
          <w:ilvl w:val="0"/>
          <w:numId w:val="4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12:00</w:t>
      </w:r>
      <w:r>
        <w:rPr>
          <w:rFonts w:ascii="仿宋" w:eastAsia="仿宋" w:hAnsi="仿宋" w:cs="仿宋" w:hint="eastAsia"/>
          <w:sz w:val="32"/>
          <w:szCs w:val="32"/>
        </w:rPr>
        <w:t>前将《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苏州市砂中氯离子含量比对试验结果报告单</w:t>
      </w:r>
      <w:r>
        <w:rPr>
          <w:rFonts w:ascii="仿宋" w:eastAsia="仿宋" w:hAnsi="仿宋" w:cs="仿宋" w:hint="eastAsia"/>
          <w:sz w:val="32"/>
          <w:szCs w:val="32"/>
        </w:rPr>
        <w:t>》（附件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）以</w:t>
      </w:r>
      <w:r>
        <w:rPr>
          <w:rFonts w:ascii="仿宋" w:eastAsia="仿宋" w:hAnsi="仿宋" w:cs="仿宋" w:hint="eastAsia"/>
          <w:sz w:val="32"/>
          <w:szCs w:val="32"/>
        </w:rPr>
        <w:t>PDF</w:t>
      </w:r>
      <w:r>
        <w:rPr>
          <w:rFonts w:ascii="仿宋" w:eastAsia="仿宋" w:hAnsi="仿宋" w:cs="仿宋" w:hint="eastAsia"/>
          <w:sz w:val="32"/>
          <w:szCs w:val="32"/>
        </w:rPr>
        <w:t>格式发送至邮箱。</w:t>
      </w:r>
    </w:p>
    <w:p w:rsidR="00CC4423" w:rsidRDefault="009421AE">
      <w:pPr>
        <w:numPr>
          <w:ilvl w:val="0"/>
          <w:numId w:val="4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结果报告单（附件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）须经签字，并加盖公章方可提交。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资料上报</w:t>
      </w:r>
    </w:p>
    <w:p w:rsidR="00CC4423" w:rsidRDefault="009421A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各检测机构应于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7:00</w:t>
      </w:r>
      <w:r>
        <w:rPr>
          <w:rFonts w:ascii="仿宋" w:eastAsia="仿宋" w:hAnsi="仿宋" w:cs="仿宋" w:hint="eastAsia"/>
          <w:sz w:val="32"/>
          <w:szCs w:val="32"/>
        </w:rPr>
        <w:t>前</w:t>
      </w:r>
      <w:r>
        <w:rPr>
          <w:rFonts w:ascii="仿宋" w:eastAsia="仿宋" w:hAnsi="仿宋" w:cs="仿宋" w:hint="eastAsia"/>
          <w:sz w:val="32"/>
          <w:szCs w:val="32"/>
        </w:rPr>
        <w:t>，将以下资料（均需加盖公章）邮寄至</w:t>
      </w:r>
      <w:r>
        <w:rPr>
          <w:rFonts w:ascii="仿宋" w:eastAsia="仿宋" w:hAnsi="仿宋" w:cs="仿宋"/>
          <w:sz w:val="32"/>
          <w:szCs w:val="32"/>
        </w:rPr>
        <w:t>苏州市</w:t>
      </w:r>
      <w:r>
        <w:rPr>
          <w:rFonts w:ascii="仿宋" w:eastAsia="仿宋" w:hAnsi="仿宋" w:cs="仿宋" w:hint="eastAsia"/>
          <w:sz w:val="32"/>
          <w:szCs w:val="32"/>
        </w:rPr>
        <w:t>建设工程质量检测中心有限公司</w:t>
      </w:r>
      <w:r>
        <w:rPr>
          <w:rFonts w:ascii="仿宋" w:eastAsia="仿宋" w:hAnsi="仿宋" w:cs="仿宋" w:hint="eastAsia"/>
          <w:sz w:val="32"/>
          <w:szCs w:val="32"/>
        </w:rPr>
        <w:t>（邮寄时间以快递揽件时间为准）。</w:t>
      </w:r>
    </w:p>
    <w:p w:rsidR="00CC4423" w:rsidRDefault="009421AE">
      <w:pPr>
        <w:numPr>
          <w:ilvl w:val="0"/>
          <w:numId w:val="5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《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年苏州市砂中氯离子含量比对试验结果报告单》；</w:t>
      </w:r>
    </w:p>
    <w:p w:rsidR="00CC4423" w:rsidRDefault="009421AE">
      <w:pPr>
        <w:numPr>
          <w:ilvl w:val="0"/>
          <w:numId w:val="5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原始记录（硝酸银标准溶液标定记录）；</w:t>
      </w:r>
    </w:p>
    <w:p w:rsidR="00CC4423" w:rsidRDefault="009421AE">
      <w:pPr>
        <w:numPr>
          <w:ilvl w:val="0"/>
          <w:numId w:val="5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仪器设备计量检定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校准证书复印件；</w:t>
      </w:r>
    </w:p>
    <w:p w:rsidR="00CC4423" w:rsidRDefault="009421AE">
      <w:pPr>
        <w:numPr>
          <w:ilvl w:val="0"/>
          <w:numId w:val="5"/>
        </w:numPr>
        <w:spacing w:line="360" w:lineRule="auto"/>
        <w:ind w:leftChars="100" w:left="77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本次比对试验过程视频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盘，</w:t>
      </w:r>
      <w:r>
        <w:rPr>
          <w:rFonts w:ascii="仿宋" w:eastAsia="仿宋" w:hAnsi="仿宋" w:cs="仿宋" w:hint="eastAsia"/>
          <w:sz w:val="32"/>
          <w:szCs w:val="32"/>
        </w:rPr>
        <w:t>U</w:t>
      </w:r>
      <w:r>
        <w:rPr>
          <w:rFonts w:ascii="仿宋" w:eastAsia="仿宋" w:hAnsi="仿宋" w:cs="仿宋" w:hint="eastAsia"/>
          <w:sz w:val="32"/>
          <w:szCs w:val="32"/>
        </w:rPr>
        <w:t>盘上表明检测机构名称。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视频拍摄</w:t>
      </w:r>
    </w:p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拍摄的</w:t>
      </w:r>
      <w:r>
        <w:rPr>
          <w:rFonts w:ascii="仿宋" w:eastAsia="仿宋" w:hAnsi="仿宋" w:cs="仿宋"/>
          <w:sz w:val="32"/>
          <w:szCs w:val="32"/>
        </w:rPr>
        <w:t>视频应有时间显示</w:t>
      </w:r>
      <w:r>
        <w:rPr>
          <w:rFonts w:ascii="仿宋" w:eastAsia="仿宋" w:hAnsi="仿宋" w:cs="仿宋" w:hint="eastAsia"/>
          <w:sz w:val="32"/>
          <w:szCs w:val="32"/>
        </w:rPr>
        <w:t>，试验开始前，试验人员应面对摄像仪器，手持身份证人像面进行信息采集，确保画面清晰可追溯。</w:t>
      </w:r>
    </w:p>
    <w:p w:rsidR="00CC4423" w:rsidRDefault="009421AE">
      <w:pPr>
        <w:spacing w:line="360" w:lineRule="auto"/>
        <w:ind w:leftChars="100" w:left="210"/>
        <w:jc w:val="center"/>
        <w:rPr>
          <w:rFonts w:ascii="仿宋" w:hAnsi="仿宋" w:cs="仿宋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1343660" cy="1916430"/>
            <wp:effectExtent l="0" t="0" r="889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试验开</w:t>
      </w:r>
      <w:r>
        <w:rPr>
          <w:rFonts w:ascii="仿宋" w:eastAsia="仿宋" w:hAnsi="仿宋" w:cs="仿宋" w:hint="eastAsia"/>
          <w:sz w:val="32"/>
          <w:szCs w:val="32"/>
        </w:rPr>
        <w:t>始前，应有本次比对试验用硝酸银标准溶液标定记录特写，标定结果应清晰可见；应有比对试验样品标签特写。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C4423">
        <w:tc>
          <w:tcPr>
            <w:tcW w:w="9288" w:type="dxa"/>
          </w:tcPr>
          <w:p w:rsidR="00CC4423" w:rsidRDefault="009421AE">
            <w:pPr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noProof/>
                <w:sz w:val="32"/>
                <w:szCs w:val="32"/>
              </w:rPr>
              <w:lastRenderedPageBreak/>
              <w:drawing>
                <wp:inline distT="0" distB="0" distL="114300" distR="114300">
                  <wp:extent cx="950595" cy="2292350"/>
                  <wp:effectExtent l="0" t="0" r="1905" b="12700"/>
                  <wp:docPr id="5" name="图片 5" descr="6c2e36d73cd27eaa2be0207240ac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2e36d73cd27eaa2be0207240acee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22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试验过程视频应包含打开安瓿瓶、</w:t>
      </w:r>
      <w:r>
        <w:rPr>
          <w:rFonts w:ascii="仿宋" w:eastAsia="仿宋" w:hAnsi="仿宋" w:cs="仿宋"/>
          <w:sz w:val="32"/>
          <w:szCs w:val="32"/>
        </w:rPr>
        <w:t>溶液稀释</w:t>
      </w:r>
      <w:r>
        <w:rPr>
          <w:rFonts w:ascii="仿宋" w:eastAsia="仿宋" w:hAnsi="仿宋" w:cs="仿宋" w:hint="eastAsia"/>
          <w:sz w:val="32"/>
          <w:szCs w:val="32"/>
        </w:rPr>
        <w:t>过程、</w:t>
      </w:r>
      <w:r>
        <w:rPr>
          <w:rFonts w:ascii="仿宋" w:eastAsia="仿宋" w:hAnsi="仿宋" w:cs="仿宋"/>
          <w:sz w:val="32"/>
          <w:szCs w:val="32"/>
        </w:rPr>
        <w:t>滴定</w:t>
      </w:r>
      <w:r>
        <w:rPr>
          <w:rFonts w:ascii="仿宋" w:eastAsia="仿宋" w:hAnsi="仿宋" w:cs="仿宋" w:hint="eastAsia"/>
          <w:sz w:val="32"/>
          <w:szCs w:val="32"/>
        </w:rPr>
        <w:t>（含空白样及被测样品）</w:t>
      </w:r>
      <w:r>
        <w:rPr>
          <w:rFonts w:ascii="仿宋" w:eastAsia="仿宋" w:hAnsi="仿宋" w:cs="仿宋"/>
          <w:sz w:val="32"/>
          <w:szCs w:val="32"/>
        </w:rPr>
        <w:t>试验全过程</w:t>
      </w:r>
      <w:r>
        <w:rPr>
          <w:rFonts w:ascii="仿宋" w:eastAsia="仿宋" w:hAnsi="仿宋" w:cs="仿宋" w:hint="eastAsia"/>
          <w:sz w:val="32"/>
          <w:szCs w:val="32"/>
        </w:rPr>
        <w:t>，其中应有每次</w:t>
      </w:r>
      <w:r>
        <w:rPr>
          <w:rFonts w:ascii="仿宋" w:eastAsia="仿宋" w:hAnsi="仿宋" w:cs="仿宋"/>
          <w:sz w:val="32"/>
          <w:szCs w:val="32"/>
        </w:rPr>
        <w:t>滴定</w:t>
      </w:r>
      <w:r>
        <w:rPr>
          <w:rFonts w:ascii="仿宋" w:eastAsia="仿宋" w:hAnsi="仿宋" w:cs="仿宋" w:hint="eastAsia"/>
          <w:sz w:val="32"/>
          <w:szCs w:val="32"/>
        </w:rPr>
        <w:t>过程</w:t>
      </w:r>
      <w:r>
        <w:rPr>
          <w:rFonts w:ascii="仿宋" w:eastAsia="仿宋" w:hAnsi="仿宋" w:cs="仿宋"/>
          <w:sz w:val="32"/>
          <w:szCs w:val="32"/>
        </w:rPr>
        <w:t>起始读数</w:t>
      </w:r>
      <w:r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/>
          <w:sz w:val="32"/>
          <w:szCs w:val="32"/>
        </w:rPr>
        <w:t>终点读数</w:t>
      </w:r>
      <w:r>
        <w:rPr>
          <w:rFonts w:ascii="仿宋" w:eastAsia="仿宋" w:hAnsi="仿宋" w:cs="仿宋" w:hint="eastAsia"/>
          <w:sz w:val="32"/>
          <w:szCs w:val="32"/>
        </w:rPr>
        <w:t>特写（如下图）</w:t>
      </w:r>
      <w:r>
        <w:rPr>
          <w:rFonts w:ascii="仿宋" w:eastAsia="仿宋" w:hAnsi="仿宋" w:cs="仿宋" w:hint="eastAsia"/>
          <w:sz w:val="32"/>
          <w:szCs w:val="32"/>
        </w:rPr>
        <w:t>，要求画面清晰。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C4423">
        <w:tc>
          <w:tcPr>
            <w:tcW w:w="4644" w:type="dxa"/>
          </w:tcPr>
          <w:p w:rsidR="00CC4423" w:rsidRDefault="009421AE">
            <w:pPr>
              <w:spacing w:line="360" w:lineRule="auto"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>
                  <wp:extent cx="1534795" cy="2879725"/>
                  <wp:effectExtent l="0" t="0" r="8255" b="1587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CC4423" w:rsidRDefault="009421AE">
            <w:pPr>
              <w:spacing w:line="360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>
                  <wp:extent cx="1753235" cy="2879725"/>
                  <wp:effectExtent l="0" t="0" r="18415" b="1587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287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423">
        <w:tc>
          <w:tcPr>
            <w:tcW w:w="4644" w:type="dxa"/>
          </w:tcPr>
          <w:p w:rsidR="00CC4423" w:rsidRDefault="009421AE">
            <w:pPr>
              <w:spacing w:line="360" w:lineRule="auto"/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 w:cs="仿宋"/>
                <w:sz w:val="32"/>
                <w:szCs w:val="32"/>
              </w:rPr>
              <w:t>起始读数</w:t>
            </w:r>
          </w:p>
        </w:tc>
        <w:tc>
          <w:tcPr>
            <w:tcW w:w="4644" w:type="dxa"/>
          </w:tcPr>
          <w:p w:rsidR="00CC4423" w:rsidRDefault="009421AE">
            <w:pPr>
              <w:spacing w:line="360" w:lineRule="auto"/>
              <w:ind w:firstLineChars="200" w:firstLine="640"/>
            </w:pPr>
            <w:r>
              <w:rPr>
                <w:rFonts w:ascii="仿宋" w:eastAsia="仿宋" w:hAnsi="仿宋" w:cs="仿宋"/>
                <w:sz w:val="32"/>
                <w:szCs w:val="32"/>
              </w:rPr>
              <w:t>终点读数</w:t>
            </w:r>
          </w:p>
        </w:tc>
      </w:tr>
    </w:tbl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视频应包含填写完整的结果报告单清晰画面。</w:t>
      </w:r>
    </w:p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两个样品单独拍摄，视频文件以样品编号命名。</w:t>
      </w:r>
    </w:p>
    <w:p w:rsidR="00CC4423" w:rsidRDefault="009421AE">
      <w:pPr>
        <w:numPr>
          <w:ilvl w:val="0"/>
          <w:numId w:val="6"/>
        </w:numPr>
        <w:spacing w:line="360" w:lineRule="auto"/>
        <w:ind w:leftChars="100" w:left="21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以上视频应包含试验时间、试验过程、试验结果等，视频须连续拍摄，不可进行编辑，保证图像清晰、音画同步。</w:t>
      </w:r>
    </w:p>
    <w:p w:rsidR="00CC4423" w:rsidRDefault="009421AE">
      <w:pPr>
        <w:numPr>
          <w:ilvl w:val="0"/>
          <w:numId w:val="1"/>
        </w:numPr>
        <w:spacing w:line="360" w:lineRule="auto"/>
        <w:ind w:firstLineChars="50" w:firstLine="16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联系方式</w:t>
      </w:r>
    </w:p>
    <w:p w:rsidR="00CC4423" w:rsidRDefault="009421AE">
      <w:pPr>
        <w:pStyle w:val="a3"/>
        <w:spacing w:line="360" w:lineRule="auto"/>
        <w:ind w:leftChars="200" w:left="420"/>
        <w:rPr>
          <w:spacing w:val="3"/>
          <w:sz w:val="32"/>
          <w:szCs w:val="32"/>
          <w:lang w:eastAsia="zh-CN"/>
        </w:rPr>
      </w:pPr>
      <w:r>
        <w:rPr>
          <w:rFonts w:hint="eastAsia"/>
          <w:spacing w:val="240"/>
          <w:kern w:val="0"/>
          <w:sz w:val="32"/>
          <w:szCs w:val="32"/>
          <w:fitText w:val="1120" w:id="17762611"/>
          <w:lang w:eastAsia="zh-CN"/>
        </w:rPr>
        <w:lastRenderedPageBreak/>
        <w:t>单</w:t>
      </w:r>
      <w:r>
        <w:rPr>
          <w:rFonts w:hint="eastAsia"/>
          <w:kern w:val="0"/>
          <w:sz w:val="32"/>
          <w:szCs w:val="32"/>
          <w:fitText w:val="1120" w:id="17762611"/>
          <w:lang w:eastAsia="zh-CN"/>
        </w:rPr>
        <w:t>位</w:t>
      </w:r>
      <w:r>
        <w:rPr>
          <w:rFonts w:hint="eastAsia"/>
          <w:spacing w:val="3"/>
          <w:sz w:val="32"/>
          <w:szCs w:val="32"/>
          <w:lang w:eastAsia="zh-CN"/>
        </w:rPr>
        <w:t>：</w:t>
      </w:r>
      <w:r>
        <w:rPr>
          <w:rFonts w:hint="eastAsia"/>
          <w:spacing w:val="3"/>
          <w:sz w:val="32"/>
          <w:szCs w:val="32"/>
          <w:lang w:eastAsia="zh-CN"/>
        </w:rPr>
        <w:t>苏州市建设工程质量检测中心有限公司</w:t>
      </w:r>
    </w:p>
    <w:p w:rsidR="00CC4423" w:rsidRDefault="009421AE">
      <w:pPr>
        <w:pStyle w:val="a3"/>
        <w:spacing w:line="360" w:lineRule="auto"/>
        <w:ind w:leftChars="200" w:left="420"/>
        <w:rPr>
          <w:spacing w:val="3"/>
          <w:sz w:val="32"/>
          <w:szCs w:val="32"/>
          <w:lang w:eastAsia="zh-CN"/>
        </w:rPr>
      </w:pPr>
      <w:r>
        <w:rPr>
          <w:rFonts w:hint="eastAsia"/>
          <w:spacing w:val="26"/>
          <w:kern w:val="0"/>
          <w:sz w:val="32"/>
          <w:szCs w:val="32"/>
          <w:fitText w:val="1120" w:id="1696300834"/>
          <w:lang w:eastAsia="zh-CN"/>
        </w:rPr>
        <w:t>地</w:t>
      </w:r>
      <w:r>
        <w:rPr>
          <w:rFonts w:hint="eastAsia"/>
          <w:spacing w:val="26"/>
          <w:kern w:val="0"/>
          <w:sz w:val="32"/>
          <w:szCs w:val="32"/>
          <w:fitText w:val="1120" w:id="1696300834"/>
          <w:lang w:eastAsia="zh-CN"/>
        </w:rPr>
        <w:t xml:space="preserve">  </w:t>
      </w:r>
      <w:r>
        <w:rPr>
          <w:rFonts w:hint="eastAsia"/>
          <w:spacing w:val="2"/>
          <w:kern w:val="0"/>
          <w:sz w:val="32"/>
          <w:szCs w:val="32"/>
          <w:fitText w:val="1120" w:id="1696300834"/>
          <w:lang w:eastAsia="zh-CN"/>
        </w:rPr>
        <w:t>址</w:t>
      </w:r>
      <w:r>
        <w:rPr>
          <w:rFonts w:hint="eastAsia"/>
          <w:spacing w:val="3"/>
          <w:sz w:val="32"/>
          <w:szCs w:val="32"/>
          <w:lang w:eastAsia="zh-CN"/>
        </w:rPr>
        <w:t>：</w:t>
      </w:r>
      <w:r>
        <w:rPr>
          <w:rFonts w:hint="eastAsia"/>
          <w:spacing w:val="3"/>
          <w:sz w:val="32"/>
          <w:szCs w:val="32"/>
          <w:lang w:eastAsia="zh-CN"/>
        </w:rPr>
        <w:t>苏州市</w:t>
      </w:r>
      <w:r>
        <w:rPr>
          <w:rFonts w:hint="eastAsia"/>
          <w:spacing w:val="3"/>
          <w:sz w:val="32"/>
          <w:szCs w:val="32"/>
          <w:lang w:eastAsia="zh-CN"/>
        </w:rPr>
        <w:t>吴中经济开发区横泾街道北官渡路</w:t>
      </w:r>
      <w:r>
        <w:rPr>
          <w:rFonts w:hint="eastAsia"/>
          <w:spacing w:val="3"/>
          <w:sz w:val="32"/>
          <w:szCs w:val="32"/>
          <w:lang w:eastAsia="zh-CN"/>
        </w:rPr>
        <w:t>82</w:t>
      </w:r>
      <w:r>
        <w:rPr>
          <w:rFonts w:hint="eastAsia"/>
          <w:spacing w:val="3"/>
          <w:sz w:val="32"/>
          <w:szCs w:val="32"/>
          <w:lang w:eastAsia="zh-CN"/>
        </w:rPr>
        <w:t>号</w:t>
      </w:r>
    </w:p>
    <w:p w:rsidR="00CC4423" w:rsidRDefault="009421AE">
      <w:pPr>
        <w:pStyle w:val="a3"/>
        <w:spacing w:line="360" w:lineRule="auto"/>
        <w:ind w:leftChars="200" w:left="420"/>
        <w:rPr>
          <w:spacing w:val="3"/>
          <w:sz w:val="32"/>
          <w:szCs w:val="32"/>
          <w:lang w:eastAsia="zh-CN"/>
        </w:rPr>
      </w:pPr>
      <w:r>
        <w:rPr>
          <w:rFonts w:hint="eastAsia"/>
          <w:spacing w:val="40"/>
          <w:kern w:val="0"/>
          <w:sz w:val="32"/>
          <w:szCs w:val="32"/>
          <w:fitText w:val="1120" w:id="660307688"/>
          <w:lang w:eastAsia="zh-CN"/>
        </w:rPr>
        <w:t>联系</w:t>
      </w:r>
      <w:r>
        <w:rPr>
          <w:rFonts w:hint="eastAsia"/>
          <w:kern w:val="0"/>
          <w:sz w:val="32"/>
          <w:szCs w:val="32"/>
          <w:fitText w:val="1120" w:id="660307688"/>
          <w:lang w:eastAsia="zh-CN"/>
        </w:rPr>
        <w:t>人</w:t>
      </w:r>
      <w:r>
        <w:rPr>
          <w:rFonts w:hint="eastAsia"/>
          <w:spacing w:val="3"/>
          <w:sz w:val="32"/>
          <w:szCs w:val="32"/>
          <w:lang w:eastAsia="zh-CN"/>
        </w:rPr>
        <w:t>：</w:t>
      </w:r>
      <w:r>
        <w:rPr>
          <w:rFonts w:hint="eastAsia"/>
          <w:spacing w:val="3"/>
          <w:sz w:val="32"/>
          <w:szCs w:val="32"/>
          <w:lang w:eastAsia="zh-CN"/>
        </w:rPr>
        <w:t>孙保金</w:t>
      </w:r>
    </w:p>
    <w:p w:rsidR="00CC4423" w:rsidRDefault="009421AE">
      <w:pPr>
        <w:pStyle w:val="a3"/>
        <w:spacing w:line="360" w:lineRule="auto"/>
        <w:ind w:leftChars="200" w:left="420"/>
        <w:rPr>
          <w:spacing w:val="3"/>
          <w:sz w:val="32"/>
          <w:szCs w:val="32"/>
          <w:lang w:eastAsia="zh-CN"/>
        </w:rPr>
      </w:pPr>
      <w:r>
        <w:rPr>
          <w:rFonts w:hint="eastAsia"/>
          <w:spacing w:val="1"/>
          <w:w w:val="87"/>
          <w:kern w:val="0"/>
          <w:sz w:val="32"/>
          <w:szCs w:val="32"/>
          <w:fitText w:val="1120" w:id="697503045"/>
          <w:lang w:eastAsia="zh-CN"/>
        </w:rPr>
        <w:t>联系电</w:t>
      </w:r>
      <w:r>
        <w:rPr>
          <w:rFonts w:hint="eastAsia"/>
          <w:spacing w:val="2"/>
          <w:w w:val="87"/>
          <w:kern w:val="0"/>
          <w:sz w:val="32"/>
          <w:szCs w:val="32"/>
          <w:fitText w:val="1120" w:id="697503045"/>
          <w:lang w:eastAsia="zh-CN"/>
        </w:rPr>
        <w:t>话</w:t>
      </w:r>
      <w:r>
        <w:rPr>
          <w:rFonts w:hint="eastAsia"/>
          <w:spacing w:val="3"/>
          <w:sz w:val="32"/>
          <w:szCs w:val="32"/>
          <w:lang w:eastAsia="zh-CN"/>
        </w:rPr>
        <w:t>：</w:t>
      </w:r>
      <w:r>
        <w:rPr>
          <w:rFonts w:hint="eastAsia"/>
          <w:spacing w:val="3"/>
          <w:sz w:val="32"/>
          <w:szCs w:val="32"/>
          <w:lang w:eastAsia="zh-CN"/>
        </w:rPr>
        <w:t>13962145598</w:t>
      </w:r>
      <w:bookmarkStart w:id="0" w:name="_GoBack"/>
      <w:bookmarkEnd w:id="0"/>
    </w:p>
    <w:p w:rsidR="00CC4423" w:rsidRDefault="009421AE">
      <w:pPr>
        <w:pStyle w:val="a3"/>
        <w:spacing w:line="360" w:lineRule="auto"/>
        <w:ind w:leftChars="200" w:left="420"/>
        <w:rPr>
          <w:color w:val="FF0000"/>
          <w:sz w:val="32"/>
          <w:szCs w:val="32"/>
          <w:lang w:eastAsia="zh-CN"/>
        </w:rPr>
      </w:pPr>
      <w:r>
        <w:rPr>
          <w:rFonts w:hint="eastAsia"/>
          <w:spacing w:val="1"/>
          <w:w w:val="87"/>
          <w:kern w:val="0"/>
          <w:sz w:val="32"/>
          <w:szCs w:val="32"/>
          <w:fitText w:val="1120" w:id="841953075"/>
          <w:lang w:eastAsia="zh-CN"/>
        </w:rPr>
        <w:t>电子邮</w:t>
      </w:r>
      <w:r>
        <w:rPr>
          <w:rFonts w:hint="eastAsia"/>
          <w:spacing w:val="2"/>
          <w:w w:val="87"/>
          <w:kern w:val="0"/>
          <w:sz w:val="32"/>
          <w:szCs w:val="32"/>
          <w:fitText w:val="1120" w:id="841953075"/>
          <w:lang w:eastAsia="zh-CN"/>
        </w:rPr>
        <w:t>箱</w:t>
      </w:r>
      <w:r>
        <w:rPr>
          <w:rFonts w:hint="eastAsia"/>
          <w:spacing w:val="3"/>
          <w:sz w:val="32"/>
          <w:szCs w:val="32"/>
          <w:lang w:eastAsia="zh-CN"/>
        </w:rPr>
        <w:t>：</w:t>
      </w:r>
      <w:r w:rsidR="00E23973">
        <w:rPr>
          <w:rFonts w:hint="eastAsia"/>
          <w:spacing w:val="3"/>
          <w:sz w:val="32"/>
          <w:szCs w:val="32"/>
          <w:lang w:eastAsia="zh-CN"/>
        </w:rPr>
        <w:t>s</w:t>
      </w:r>
      <w:r w:rsidR="00E23973">
        <w:rPr>
          <w:spacing w:val="3"/>
          <w:sz w:val="32"/>
          <w:szCs w:val="32"/>
          <w:lang w:eastAsia="zh-CN"/>
        </w:rPr>
        <w:t>zjczwh@163.com</w:t>
      </w:r>
    </w:p>
    <w:p w:rsidR="00CC4423" w:rsidRDefault="00CC4423">
      <w:pPr>
        <w:spacing w:line="360" w:lineRule="auto"/>
        <w:ind w:leftChars="100" w:left="210"/>
        <w:rPr>
          <w:rFonts w:ascii="仿宋" w:eastAsia="仿宋" w:hAnsi="仿宋" w:cs="仿宋"/>
          <w:sz w:val="32"/>
          <w:szCs w:val="32"/>
        </w:rPr>
      </w:pPr>
    </w:p>
    <w:p w:rsidR="00CC4423" w:rsidRDefault="00CC442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sectPr w:rsidR="00CC4423">
      <w:footerReference w:type="default" r:id="rId18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AE" w:rsidRDefault="009421AE">
      <w:r>
        <w:separator/>
      </w:r>
    </w:p>
  </w:endnote>
  <w:endnote w:type="continuationSeparator" w:id="0">
    <w:p w:rsidR="009421AE" w:rsidRDefault="0094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23" w:rsidRDefault="009421A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4423" w:rsidRDefault="009421A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2397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4423" w:rsidRDefault="009421A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2397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AE" w:rsidRDefault="009421AE">
      <w:r>
        <w:separator/>
      </w:r>
    </w:p>
  </w:footnote>
  <w:footnote w:type="continuationSeparator" w:id="0">
    <w:p w:rsidR="009421AE" w:rsidRDefault="0094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35DD3E"/>
    <w:multiLevelType w:val="singleLevel"/>
    <w:tmpl w:val="EA35DD3E"/>
    <w:lvl w:ilvl="0">
      <w:start w:val="1"/>
      <w:numFmt w:val="decimal"/>
      <w:lvlText w:val="%1、"/>
      <w:lvlJc w:val="left"/>
      <w:pPr>
        <w:tabs>
          <w:tab w:val="left" w:pos="397"/>
        </w:tabs>
        <w:ind w:left="454" w:hanging="454"/>
      </w:pPr>
      <w:rPr>
        <w:rFonts w:eastAsia="仿宋" w:hint="default"/>
      </w:rPr>
    </w:lvl>
  </w:abstractNum>
  <w:abstractNum w:abstractNumId="1" w15:restartNumberingAfterBreak="0">
    <w:nsid w:val="1C3843C3"/>
    <w:multiLevelType w:val="singleLevel"/>
    <w:tmpl w:val="1C3843C3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0BF8A4A"/>
    <w:multiLevelType w:val="singleLevel"/>
    <w:tmpl w:val="20BF8A4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32F96636"/>
    <w:multiLevelType w:val="singleLevel"/>
    <w:tmpl w:val="32F96636"/>
    <w:lvl w:ilvl="0">
      <w:start w:val="1"/>
      <w:numFmt w:val="decimal"/>
      <w:lvlText w:val="%1、"/>
      <w:lvlJc w:val="left"/>
      <w:pPr>
        <w:tabs>
          <w:tab w:val="left" w:pos="397"/>
        </w:tabs>
        <w:ind w:left="454" w:hanging="454"/>
      </w:pPr>
      <w:rPr>
        <w:rFonts w:eastAsia="仿宋" w:hint="default"/>
      </w:rPr>
    </w:lvl>
  </w:abstractNum>
  <w:abstractNum w:abstractNumId="4" w15:restartNumberingAfterBreak="0">
    <w:nsid w:val="63FF9E6B"/>
    <w:multiLevelType w:val="singleLevel"/>
    <w:tmpl w:val="63FF9E6B"/>
    <w:lvl w:ilvl="0">
      <w:start w:val="1"/>
      <w:numFmt w:val="decimal"/>
      <w:lvlText w:val="%1、"/>
      <w:lvlJc w:val="left"/>
      <w:pPr>
        <w:tabs>
          <w:tab w:val="left" w:pos="397"/>
        </w:tabs>
        <w:ind w:left="454" w:hanging="454"/>
      </w:pPr>
      <w:rPr>
        <w:rFonts w:eastAsia="仿宋" w:hint="default"/>
      </w:rPr>
    </w:lvl>
  </w:abstractNum>
  <w:abstractNum w:abstractNumId="5" w15:restartNumberingAfterBreak="0">
    <w:nsid w:val="7DAD7BAE"/>
    <w:multiLevelType w:val="singleLevel"/>
    <w:tmpl w:val="7DAD7BA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Mjc4ZGNmZmY5MTk2NzUyODAyNTRkNDU5ZjVlOTIifQ=="/>
  </w:docVars>
  <w:rsids>
    <w:rsidRoot w:val="619864D9"/>
    <w:rsid w:val="009421AE"/>
    <w:rsid w:val="00CC4423"/>
    <w:rsid w:val="00E23973"/>
    <w:rsid w:val="016F0A91"/>
    <w:rsid w:val="025A704C"/>
    <w:rsid w:val="0374559A"/>
    <w:rsid w:val="03A33962"/>
    <w:rsid w:val="048F6FED"/>
    <w:rsid w:val="05DC421B"/>
    <w:rsid w:val="05EA06E6"/>
    <w:rsid w:val="0619721E"/>
    <w:rsid w:val="070C28DE"/>
    <w:rsid w:val="0A5F5B47"/>
    <w:rsid w:val="0BDF4976"/>
    <w:rsid w:val="0C340F5B"/>
    <w:rsid w:val="0E2371C1"/>
    <w:rsid w:val="0EA224A6"/>
    <w:rsid w:val="0F430AB1"/>
    <w:rsid w:val="12802AFE"/>
    <w:rsid w:val="138E5AD0"/>
    <w:rsid w:val="162D2DB1"/>
    <w:rsid w:val="166444E5"/>
    <w:rsid w:val="16970F79"/>
    <w:rsid w:val="173B5246"/>
    <w:rsid w:val="189A6A9B"/>
    <w:rsid w:val="18EC09FD"/>
    <w:rsid w:val="19D35C0A"/>
    <w:rsid w:val="1A716EDA"/>
    <w:rsid w:val="1C3A1F70"/>
    <w:rsid w:val="1C810810"/>
    <w:rsid w:val="1E803E86"/>
    <w:rsid w:val="206C5A4F"/>
    <w:rsid w:val="217F0425"/>
    <w:rsid w:val="2183456F"/>
    <w:rsid w:val="228A0B60"/>
    <w:rsid w:val="22D4654E"/>
    <w:rsid w:val="22F615C6"/>
    <w:rsid w:val="23EA3D73"/>
    <w:rsid w:val="2477479D"/>
    <w:rsid w:val="27A961FC"/>
    <w:rsid w:val="27E90638"/>
    <w:rsid w:val="28100029"/>
    <w:rsid w:val="28616AD6"/>
    <w:rsid w:val="290E2D19"/>
    <w:rsid w:val="2AA84549"/>
    <w:rsid w:val="2B0025D7"/>
    <w:rsid w:val="2C224286"/>
    <w:rsid w:val="2C4D184B"/>
    <w:rsid w:val="2D8B0ADB"/>
    <w:rsid w:val="2F081A5A"/>
    <w:rsid w:val="2FF16992"/>
    <w:rsid w:val="31501496"/>
    <w:rsid w:val="3150593A"/>
    <w:rsid w:val="31B8682A"/>
    <w:rsid w:val="326F3E4B"/>
    <w:rsid w:val="32C35685"/>
    <w:rsid w:val="3821593A"/>
    <w:rsid w:val="39431C1C"/>
    <w:rsid w:val="39AD1B7B"/>
    <w:rsid w:val="3A59585F"/>
    <w:rsid w:val="3E2D1B16"/>
    <w:rsid w:val="3EC314F9"/>
    <w:rsid w:val="3EEA41D5"/>
    <w:rsid w:val="3F391170"/>
    <w:rsid w:val="417E5BAB"/>
    <w:rsid w:val="45C06792"/>
    <w:rsid w:val="46040D75"/>
    <w:rsid w:val="4C207F8B"/>
    <w:rsid w:val="4C3E2A23"/>
    <w:rsid w:val="4CD43CD5"/>
    <w:rsid w:val="4EED611E"/>
    <w:rsid w:val="50AE7F84"/>
    <w:rsid w:val="50FC25C7"/>
    <w:rsid w:val="514364CA"/>
    <w:rsid w:val="52491AC3"/>
    <w:rsid w:val="542B3971"/>
    <w:rsid w:val="55303BAC"/>
    <w:rsid w:val="57CA524F"/>
    <w:rsid w:val="59464DA9"/>
    <w:rsid w:val="5A470DD9"/>
    <w:rsid w:val="5A582FE6"/>
    <w:rsid w:val="5B05488F"/>
    <w:rsid w:val="5D1D22C5"/>
    <w:rsid w:val="5DD41764"/>
    <w:rsid w:val="60D1764E"/>
    <w:rsid w:val="61051BBD"/>
    <w:rsid w:val="61186043"/>
    <w:rsid w:val="619864D9"/>
    <w:rsid w:val="64877EFD"/>
    <w:rsid w:val="64CC6AAA"/>
    <w:rsid w:val="65753B29"/>
    <w:rsid w:val="65841133"/>
    <w:rsid w:val="67384AB7"/>
    <w:rsid w:val="67E41D11"/>
    <w:rsid w:val="67EB7247"/>
    <w:rsid w:val="67FB5838"/>
    <w:rsid w:val="69201173"/>
    <w:rsid w:val="6A244C92"/>
    <w:rsid w:val="6AFE7291"/>
    <w:rsid w:val="6C4433CA"/>
    <w:rsid w:val="6D3E606B"/>
    <w:rsid w:val="6DA265FA"/>
    <w:rsid w:val="6DCC18C9"/>
    <w:rsid w:val="713A123F"/>
    <w:rsid w:val="72BB0ABC"/>
    <w:rsid w:val="738505EC"/>
    <w:rsid w:val="74F212B1"/>
    <w:rsid w:val="77112D0D"/>
    <w:rsid w:val="77CB0E43"/>
    <w:rsid w:val="79246A5D"/>
    <w:rsid w:val="79701CA2"/>
    <w:rsid w:val="7A9674E6"/>
    <w:rsid w:val="7B030142"/>
    <w:rsid w:val="7BB8348D"/>
    <w:rsid w:val="7F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A124E"/>
  <w15:docId w15:val="{1E0D809A-D223-4652-B0C1-84FA1C6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6"/>
      <w:szCs w:val="36"/>
      <w:lang w:eastAsia="en-US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黄海燕</dc:creator>
  <cp:lastModifiedBy>Administrator</cp:lastModifiedBy>
  <cp:revision>3</cp:revision>
  <cp:lastPrinted>2024-03-25T05:34:00Z</cp:lastPrinted>
  <dcterms:created xsi:type="dcterms:W3CDTF">2024-03-11T02:53:00Z</dcterms:created>
  <dcterms:modified xsi:type="dcterms:W3CDTF">2024-05-11T02:45:00Z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555BD5ACDB2F421C8B0605B1590BF41F_13</vt:lpwstr>
  </property>
</Properties>
</file>